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558" w:rsidRPr="00A84E09" w:rsidRDefault="004A6558"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DE3EDB" w:rsidRPr="00A84E09" w:rsidRDefault="00DE3EDB" w:rsidP="00A84E09">
      <w:pPr>
        <w:spacing w:line="276" w:lineRule="auto"/>
        <w:jc w:val="right"/>
        <w:rPr>
          <w:rFonts w:ascii="RB Rational Neue Light" w:hAnsi="RB Rational Neue Light"/>
          <w:color w:val="000000" w:themeColor="text1"/>
          <w:sz w:val="18"/>
          <w:szCs w:val="18"/>
          <w:vertAlign w:val="subscript"/>
        </w:rPr>
      </w:pPr>
    </w:p>
    <w:p w:rsidR="004A6558" w:rsidRPr="00A84E09" w:rsidRDefault="004A6558" w:rsidP="00A84E09">
      <w:pPr>
        <w:tabs>
          <w:tab w:val="left" w:pos="0"/>
        </w:tabs>
        <w:spacing w:line="276" w:lineRule="auto"/>
        <w:jc w:val="right"/>
        <w:rPr>
          <w:rFonts w:ascii="RB Rational Neue Light" w:hAnsi="RB Rational Neue Light"/>
          <w:color w:val="000000" w:themeColor="text1"/>
          <w:sz w:val="18"/>
          <w:szCs w:val="18"/>
        </w:rPr>
      </w:pP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r w:rsidRPr="00A84E09">
        <w:rPr>
          <w:rFonts w:ascii="RB Rational Neue Light" w:hAnsi="RB Rational Neue Light"/>
          <w:color w:val="000000" w:themeColor="text1"/>
          <w:sz w:val="18"/>
          <w:szCs w:val="18"/>
        </w:rPr>
        <w:tab/>
      </w:r>
    </w:p>
    <w:p w:rsidR="003E7F1E" w:rsidRPr="008B5E83" w:rsidRDefault="0070662D" w:rsidP="003E7F1E">
      <w:pPr>
        <w:spacing w:line="276" w:lineRule="auto"/>
        <w:rPr>
          <w:rFonts w:ascii="RB Rational Neue SemiBold" w:hAnsi="RB Rational Neue SemiBold" w:cs="Open Sans"/>
          <w:b/>
          <w:bCs/>
          <w:color w:val="000000" w:themeColor="text1"/>
          <w:sz w:val="24"/>
          <w:szCs w:val="24"/>
        </w:rPr>
      </w:pPr>
      <w:r w:rsidRPr="008B5E83">
        <w:rPr>
          <w:rFonts w:ascii="RB Rational Neue SemiBold" w:hAnsi="RB Rational Neue SemiBold" w:cs="Open Sans"/>
          <w:b/>
          <w:bCs/>
          <w:color w:val="000000" w:themeColor="text1"/>
          <w:sz w:val="24"/>
          <w:szCs w:val="24"/>
        </w:rPr>
        <w:t>Biografie</w:t>
      </w:r>
    </w:p>
    <w:p w:rsidR="001909CD" w:rsidRPr="00950FA3" w:rsidRDefault="00950FA3" w:rsidP="00A84E09">
      <w:pPr>
        <w:tabs>
          <w:tab w:val="left" w:pos="3969"/>
          <w:tab w:val="left" w:pos="4536"/>
        </w:tabs>
        <w:spacing w:line="276" w:lineRule="auto"/>
        <w:rPr>
          <w:rFonts w:ascii="RB Vitruv Display" w:hAnsi="RB Vitruv Display" w:cs="Open Sans"/>
          <w:b/>
          <w:bCs/>
          <w:color w:val="000000" w:themeColor="text1"/>
          <w:sz w:val="48"/>
          <w:szCs w:val="48"/>
        </w:rPr>
      </w:pPr>
      <w:r w:rsidRPr="00950FA3">
        <w:rPr>
          <w:rFonts w:ascii="RB Vitruv Display" w:hAnsi="RB Vitruv Display" w:cs="Open Sans"/>
          <w:b/>
          <w:bCs/>
          <w:color w:val="000000" w:themeColor="text1"/>
          <w:sz w:val="48"/>
          <w:szCs w:val="48"/>
        </w:rPr>
        <w:t>SingerPur</w:t>
      </w:r>
    </w:p>
    <w:p w:rsidR="00950FA3" w:rsidRPr="00950FA3" w:rsidRDefault="00950FA3" w:rsidP="00A84E09">
      <w:pPr>
        <w:tabs>
          <w:tab w:val="left" w:pos="3969"/>
          <w:tab w:val="left" w:pos="4536"/>
        </w:tabs>
        <w:spacing w:line="276" w:lineRule="auto"/>
        <w:rPr>
          <w:rFonts w:ascii="RB Vitruv Display" w:hAnsi="RB Vitruv Display" w:cs="Open Sans"/>
          <w:color w:val="000000" w:themeColor="text1"/>
          <w:sz w:val="28"/>
          <w:szCs w:val="28"/>
        </w:rPr>
      </w:pP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Seit dem Debütkonzert im März 1992 hat sich Singer Pur – in der ursprünglichen Besetzung fünf ehemalige Regensburger Domspatzen sowie eine Sopranistin – zu einer der international führenden A-cappella-Formationen entwickelt. 1994 gewann das Sextett den 1. Preis des Deutschen Musikwettbewerbs in Bonn und ein Jahr später den Grand Prix für Vokalmusik beim Internationalen Tampere-Musikfestival in Finnland. Regelmäßige Auftritte im Rahmen renommierter Konzertreihen und Festivals bestätigen den hervorragenden Ruf des Ensembles. Konzerttourneen führten das Sextett in über 60 Länder auf sechs Kontinenten. Höhepunkte der letzten Jahre waren Auftritte in der Elbphilharmonie Hamburg, der Philharmonie de Paris und im National Centre for the Performing Arts Peking. Der breiten Öffentlichkeit wurde Singer Pur auch durch seine Rundfunk- und Fernsehproduktionen bekannt. Mit dem renommierten The Hilliard Ensemble kreierte die Gruppe ein gemeinsames Projekt mit Vokalmusik für bis zu zehn Stimmen.</w:t>
      </w: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 xml:space="preserve">Zahlreiche CD-Aufnahmen dokumentieren die breite Vielfalt des Repertoires, das einer Zeitreise durch die Epochen der Musikgeschichte gleicht. Zwei Einspielungen von Renaissance-Musik wurden von der französischen Fachzeitschrift Le Monde de la Musique als beste CD-Produktion des Jahres ausgezeichnet. Bereits drei Mal erhielt das Ensemble den ECHO KLASSIK: für die Einspielung zeitgenössischer Kompositionen, die ausschließlich für Singer Pur entstanden sind (2005), für die Produktion </w:t>
      </w:r>
      <w:r w:rsidRPr="00A602CA">
        <w:rPr>
          <w:rFonts w:ascii="RB Rational Neue Light" w:hAnsi="RB Rational Neue Light" w:cs="Open Sans"/>
          <w:i/>
          <w:iCs/>
          <w:color w:val="000000" w:themeColor="text1"/>
          <w:sz w:val="18"/>
          <w:szCs w:val="18"/>
        </w:rPr>
        <w:t>SOS – Save Our Songs</w:t>
      </w:r>
      <w:r w:rsidRPr="00950FA3">
        <w:rPr>
          <w:rFonts w:ascii="RB Rational Neue Light" w:hAnsi="RB Rational Neue Light" w:cs="Open Sans"/>
          <w:color w:val="000000" w:themeColor="text1"/>
          <w:sz w:val="18"/>
          <w:szCs w:val="18"/>
        </w:rPr>
        <w:t xml:space="preserve"> mit neu arrangierten deutschen Volksliedern (2007) sowie für </w:t>
      </w:r>
      <w:r w:rsidRPr="00A602CA">
        <w:rPr>
          <w:rFonts w:ascii="RB Rational Neue Light" w:hAnsi="RB Rational Neue Light" w:cs="Open Sans"/>
          <w:i/>
          <w:iCs/>
          <w:color w:val="000000" w:themeColor="text1"/>
          <w:sz w:val="18"/>
          <w:szCs w:val="18"/>
        </w:rPr>
        <w:t>Jeremiah</w:t>
      </w:r>
      <w:r w:rsidRPr="00950FA3">
        <w:rPr>
          <w:rFonts w:ascii="RB Rational Neue Light" w:hAnsi="RB Rational Neue Light" w:cs="Open Sans"/>
          <w:color w:val="000000" w:themeColor="text1"/>
          <w:sz w:val="18"/>
          <w:szCs w:val="18"/>
        </w:rPr>
        <w:t xml:space="preserve"> zusammen mit dem Klarinettisten David Orlowsky (2011).</w:t>
      </w: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 xml:space="preserve">Im Oktober 2022 wurde das Sextett mit dem OPUS KLASSIK für das Projekt </w:t>
      </w:r>
      <w:r w:rsidRPr="00A602CA">
        <w:rPr>
          <w:rFonts w:ascii="RB Rational Neue Light" w:hAnsi="RB Rational Neue Light" w:cs="Open Sans"/>
          <w:i/>
          <w:iCs/>
          <w:color w:val="000000" w:themeColor="text1"/>
          <w:sz w:val="18"/>
          <w:szCs w:val="18"/>
        </w:rPr>
        <w:t>Among Whirlwinds</w:t>
      </w:r>
      <w:r w:rsidRPr="00950FA3">
        <w:rPr>
          <w:rFonts w:ascii="RB Rational Neue Light" w:hAnsi="RB Rational Neue Light" w:cs="Open Sans"/>
          <w:color w:val="000000" w:themeColor="text1"/>
          <w:sz w:val="18"/>
          <w:szCs w:val="18"/>
        </w:rPr>
        <w:t xml:space="preserve"> mit Vokalmusik von ausschließlich Komponistinnen ausgezeichnet.</w:t>
      </w: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 xml:space="preserve">2008 wurde Singer Pur aufgrund seiner unermüdlichen internationalen Tätigkeit als musikalischer Botschafter seiner Gründungsstadt mit deren wichtigster Kulturauszeichnung geehrt, dem Kulturpreis der Stadt Regensburg. In der Liste weiterer Auszeichnungen finden sich u.a. der Bayerische Staatspreis für Musik (2013), der Friedrich-Baur-Preis (2014) und der 2015 vom Chorverband European Choral Association – Europa Cantat verliehene Titel </w:t>
      </w:r>
      <w:r w:rsidR="00A602CA">
        <w:rPr>
          <w:rFonts w:ascii="RB Rational Neue Light" w:hAnsi="RB Rational Neue Light" w:cs="Open Sans"/>
          <w:color w:val="000000" w:themeColor="text1"/>
          <w:sz w:val="18"/>
          <w:szCs w:val="18"/>
        </w:rPr>
        <w:t>„</w:t>
      </w:r>
      <w:r w:rsidRPr="00A602CA">
        <w:rPr>
          <w:rFonts w:ascii="RB Rational Neue Light" w:hAnsi="RB Rational Neue Light" w:cs="Open Sans"/>
          <w:color w:val="000000" w:themeColor="text1"/>
          <w:sz w:val="18"/>
          <w:szCs w:val="18"/>
        </w:rPr>
        <w:t>Botschafter der Freunde der Europäischen Chormusik</w:t>
      </w:r>
      <w:r w:rsidR="00A602CA">
        <w:rPr>
          <w:rFonts w:ascii="RB Rational Neue Light" w:hAnsi="RB Rational Neue Light" w:cs="Open Sans"/>
          <w:color w:val="000000" w:themeColor="text1"/>
          <w:sz w:val="18"/>
          <w:szCs w:val="18"/>
        </w:rPr>
        <w:t>“</w:t>
      </w:r>
      <w:r w:rsidRPr="00950FA3">
        <w:rPr>
          <w:rFonts w:ascii="RB Rational Neue Light" w:hAnsi="RB Rational Neue Light" w:cs="Open Sans"/>
          <w:color w:val="000000" w:themeColor="text1"/>
          <w:sz w:val="18"/>
          <w:szCs w:val="18"/>
        </w:rPr>
        <w:t>.</w:t>
      </w: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 xml:space="preserve">Im Jahr 2007 begann Singer Pur, sich regelmäßig für die Heranführung von Kindern zur klassischen Musik an Schulen zu engagieren, insbesondere in dem Projekt </w:t>
      </w:r>
      <w:r w:rsidRPr="00A602CA">
        <w:rPr>
          <w:rFonts w:ascii="RB Rational Neue Light" w:hAnsi="RB Rational Neue Light" w:cs="Open Sans"/>
          <w:i/>
          <w:iCs/>
          <w:color w:val="000000" w:themeColor="text1"/>
          <w:sz w:val="18"/>
          <w:szCs w:val="18"/>
        </w:rPr>
        <w:t>Rhapsody in School</w:t>
      </w:r>
      <w:r w:rsidRPr="00950FA3">
        <w:rPr>
          <w:rFonts w:ascii="RB Rational Neue Light" w:hAnsi="RB Rational Neue Light" w:cs="Open Sans"/>
          <w:color w:val="000000" w:themeColor="text1"/>
          <w:sz w:val="18"/>
          <w:szCs w:val="18"/>
        </w:rPr>
        <w:t>. Ihren großen Erfahrungsschatz gibt die Gruppe regelmäßig im Rahmen von Workshops an Chöre und Vokalensembles weiter.</w:t>
      </w: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p>
    <w:p w:rsidR="00950FA3" w:rsidRPr="00950FA3" w:rsidRDefault="00950FA3" w:rsidP="00950FA3">
      <w:pPr>
        <w:tabs>
          <w:tab w:val="left" w:pos="3047"/>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Seit 2019 führt das Ensemble mit den Singer Pur Tagen jährlich in Nachfolge der Stimmwercktage sein eigenes Vokalmusik-Festival auf dem Adlersberg nahe Regensburg durch.</w:t>
      </w:r>
    </w:p>
    <w:p w:rsidR="0070662D" w:rsidRPr="00950FA3" w:rsidRDefault="0070662D" w:rsidP="0070662D">
      <w:pPr>
        <w:tabs>
          <w:tab w:val="left" w:pos="3969"/>
          <w:tab w:val="left" w:pos="4536"/>
        </w:tabs>
        <w:spacing w:line="276" w:lineRule="auto"/>
        <w:rPr>
          <w:rFonts w:ascii="RB Vitruv Display" w:hAnsi="RB Vitruv Display" w:cs="Open Sans"/>
          <w:color w:val="000000" w:themeColor="text1"/>
          <w:sz w:val="28"/>
          <w:szCs w:val="28"/>
        </w:rPr>
      </w:pPr>
    </w:p>
    <w:p w:rsidR="00950FA3" w:rsidRPr="00A602CA" w:rsidRDefault="00950FA3" w:rsidP="0070662D">
      <w:pPr>
        <w:tabs>
          <w:tab w:val="left" w:pos="3969"/>
          <w:tab w:val="left" w:pos="4536"/>
        </w:tabs>
        <w:spacing w:line="276" w:lineRule="auto"/>
        <w:rPr>
          <w:rFonts w:ascii="RB Rational Neue SemiBold" w:hAnsi="RB Rational Neue SemiBold" w:cs="Open Sans"/>
          <w:b/>
          <w:bCs/>
          <w:color w:val="000000" w:themeColor="text1"/>
          <w:sz w:val="24"/>
          <w:szCs w:val="24"/>
        </w:rPr>
      </w:pPr>
    </w:p>
    <w:p w:rsidR="00EA3EED" w:rsidRPr="0070662D" w:rsidRDefault="00EA3EED" w:rsidP="00EA3EE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p w:rsidR="008B5E83" w:rsidRPr="00A602CA" w:rsidRDefault="008B5E83">
      <w:pPr>
        <w:rPr>
          <w:rFonts w:ascii="RB Rational Neue SemiBold" w:hAnsi="RB Rational Neue SemiBold" w:cs="Open Sans"/>
          <w:b/>
          <w:bCs/>
          <w:color w:val="000000" w:themeColor="text1"/>
          <w:sz w:val="24"/>
          <w:szCs w:val="24"/>
        </w:rPr>
      </w:pPr>
      <w:r w:rsidRPr="00A602CA">
        <w:rPr>
          <w:rFonts w:ascii="RB Rational Neue SemiBold" w:hAnsi="RB Rational Neue SemiBold" w:cs="Open Sans"/>
          <w:b/>
          <w:bCs/>
          <w:color w:val="000000" w:themeColor="text1"/>
          <w:sz w:val="24"/>
          <w:szCs w:val="24"/>
        </w:rPr>
        <w:br w:type="page"/>
      </w:r>
    </w:p>
    <w:p w:rsidR="00866F4A" w:rsidRPr="00866F4A" w:rsidRDefault="00866F4A" w:rsidP="00866F4A">
      <w:pPr>
        <w:tabs>
          <w:tab w:val="left" w:pos="3969"/>
          <w:tab w:val="left" w:pos="4536"/>
        </w:tabs>
        <w:spacing w:after="120" w:line="276" w:lineRule="auto"/>
        <w:rPr>
          <w:rFonts w:ascii="RB Rational Neue SemiBold" w:hAnsi="RB Rational Neue SemiBold" w:cs="Open Sans"/>
          <w:b/>
          <w:bCs/>
          <w:color w:val="000000" w:themeColor="text1"/>
          <w:sz w:val="28"/>
          <w:szCs w:val="28"/>
        </w:rPr>
      </w:pPr>
      <w:r w:rsidRPr="00866F4A">
        <w:rPr>
          <w:rFonts w:ascii="RB Rational Neue SemiBold" w:hAnsi="RB Rational Neue SemiBold" w:cs="Open Sans"/>
          <w:b/>
          <w:bCs/>
          <w:color w:val="000000" w:themeColor="text1"/>
          <w:sz w:val="24"/>
          <w:szCs w:val="24"/>
        </w:rPr>
        <w:lastRenderedPageBreak/>
        <w:t>Kurzversion</w:t>
      </w:r>
    </w:p>
    <w:p w:rsidR="00866F4A" w:rsidRPr="00950FA3" w:rsidRDefault="00866F4A" w:rsidP="00866F4A">
      <w:pPr>
        <w:tabs>
          <w:tab w:val="left" w:pos="3047"/>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Schon als Domspatzen träumten sie vom Abenteuer „A Cappella“. 30 Jahre, unzählige Auszeichnungen und Welttourneen später gehört das Sextett Singer Pur – in verjüngter Besetzung – zu den besten Ensembles seines Fachs. Sie sind offizieller Botschafter ihrer Heimatstadt Regensburg, Träger des „Bayerischen Staatspreis“ sowie „Botschafter der Freunde der Europäischen Chormusik“ für den Chorverband European Choral Association - Europa Cantat.</w:t>
      </w:r>
    </w:p>
    <w:p w:rsidR="00866F4A" w:rsidRPr="00950FA3" w:rsidRDefault="00866F4A" w:rsidP="00866F4A">
      <w:pPr>
        <w:tabs>
          <w:tab w:val="left" w:pos="3047"/>
        </w:tabs>
        <w:spacing w:line="276" w:lineRule="auto"/>
        <w:rPr>
          <w:rFonts w:ascii="RB Rational Neue Light" w:hAnsi="RB Rational Neue Light" w:cs="Open Sans"/>
          <w:color w:val="000000" w:themeColor="text1"/>
          <w:sz w:val="18"/>
          <w:szCs w:val="18"/>
        </w:rPr>
      </w:pPr>
    </w:p>
    <w:p w:rsidR="00866F4A" w:rsidRPr="00950FA3" w:rsidRDefault="00866F4A" w:rsidP="00866F4A">
      <w:pPr>
        <w:tabs>
          <w:tab w:val="left" w:pos="3047"/>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 xml:space="preserve">Dem Ensemble gelingt es immer wieder, das Spannungsfeld von Alter und Neuer Musik auszuloten und dem Publikum neue Erkenntnisse zu vermitteln. Entdeckungen aus alten Büchern und Manuskripten kombinieren sie ebenso gekonnt mit Uraufführungen, wie sie über Genregrenzen blicken und immer wieder mit interessanten Kollegen zusammenarbeiten. </w:t>
      </w:r>
    </w:p>
    <w:p w:rsidR="00866F4A" w:rsidRPr="00950FA3" w:rsidRDefault="00866F4A" w:rsidP="00866F4A">
      <w:pPr>
        <w:tabs>
          <w:tab w:val="left" w:pos="3047"/>
        </w:tabs>
        <w:spacing w:line="276" w:lineRule="auto"/>
        <w:rPr>
          <w:rFonts w:ascii="RB Rational Neue Light" w:hAnsi="RB Rational Neue Light" w:cs="Open Sans"/>
          <w:color w:val="000000" w:themeColor="text1"/>
          <w:sz w:val="18"/>
          <w:szCs w:val="18"/>
        </w:rPr>
      </w:pPr>
    </w:p>
    <w:p w:rsidR="00950FA3" w:rsidRPr="00866F4A" w:rsidRDefault="00866F4A" w:rsidP="00866F4A">
      <w:pPr>
        <w:tabs>
          <w:tab w:val="left" w:pos="3047"/>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Dadurch sind sie ein Garant für erstklassige Vokalmusik und bescheren ihren Zuhörer immer wieder musikalische Sternstunden.</w:t>
      </w:r>
    </w:p>
    <w:p w:rsidR="0070662D" w:rsidRPr="00950FA3" w:rsidRDefault="0070662D" w:rsidP="00950FA3">
      <w:pPr>
        <w:tabs>
          <w:tab w:val="left" w:pos="3047"/>
        </w:tabs>
        <w:spacing w:line="276" w:lineRule="auto"/>
        <w:rPr>
          <w:rFonts w:ascii="RB Rational Neue Light" w:hAnsi="RB Rational Neue Light" w:cs="Open Sans"/>
          <w:color w:val="000000" w:themeColor="text1"/>
          <w:sz w:val="18"/>
          <w:szCs w:val="18"/>
        </w:rPr>
      </w:pPr>
    </w:p>
    <w:p w:rsidR="00950FA3" w:rsidRDefault="00950FA3" w:rsidP="0070662D">
      <w:pPr>
        <w:spacing w:line="276" w:lineRule="auto"/>
        <w:rPr>
          <w:rFonts w:ascii="RB Rational Neue SemiBold" w:hAnsi="RB Rational Neue SemiBold" w:cs="Open Sans"/>
          <w:b/>
          <w:bCs/>
          <w:color w:val="000000" w:themeColor="text1"/>
          <w:sz w:val="24"/>
          <w:szCs w:val="24"/>
        </w:rPr>
      </w:pPr>
    </w:p>
    <w:p w:rsidR="00866F4A" w:rsidRPr="0070662D" w:rsidRDefault="00866F4A" w:rsidP="00866F4A">
      <w:pPr>
        <w:tabs>
          <w:tab w:val="left" w:pos="3969"/>
          <w:tab w:val="left" w:pos="4536"/>
        </w:tabs>
        <w:spacing w:after="120" w:line="276" w:lineRule="auto"/>
        <w:rPr>
          <w:rFonts w:ascii="RB Rational Neue SemiBold" w:hAnsi="RB Rational Neue SemiBold" w:cs="Open Sans"/>
          <w:b/>
          <w:bCs/>
          <w:color w:val="000000" w:themeColor="text1"/>
          <w:sz w:val="24"/>
          <w:szCs w:val="24"/>
        </w:rPr>
      </w:pPr>
      <w:r w:rsidRPr="00866F4A">
        <w:rPr>
          <w:rFonts w:ascii="RB Rational Neue SemiBold" w:hAnsi="RB Rational Neue SemiBold" w:cs="Open Sans"/>
          <w:b/>
          <w:bCs/>
          <w:color w:val="000000" w:themeColor="text1"/>
          <w:sz w:val="24"/>
          <w:szCs w:val="24"/>
        </w:rPr>
        <w:t>Besetzung</w:t>
      </w:r>
    </w:p>
    <w:p w:rsidR="00866F4A" w:rsidRPr="0070662D" w:rsidRDefault="00866F4A" w:rsidP="00866F4A">
      <w:pPr>
        <w:tabs>
          <w:tab w:val="left" w:pos="3969"/>
          <w:tab w:val="left" w:pos="4536"/>
        </w:tabs>
        <w:spacing w:line="276" w:lineRule="auto"/>
        <w:rPr>
          <w:rFonts w:ascii="RB Rational Neue Light" w:hAnsi="RB Rational Neue Light" w:cs="Open Sans"/>
          <w:color w:val="000000" w:themeColor="text1"/>
          <w:sz w:val="18"/>
          <w:szCs w:val="18"/>
        </w:rPr>
      </w:pPr>
      <w:r>
        <w:rPr>
          <w:rFonts w:ascii="RB Rational Neue Light" w:hAnsi="RB Rational Neue Light" w:cs="Open Sans"/>
          <w:color w:val="000000" w:themeColor="text1"/>
          <w:sz w:val="18"/>
          <w:szCs w:val="18"/>
        </w:rPr>
        <w:t>Cordula Kraetzl, Sopran</w:t>
      </w:r>
    </w:p>
    <w:p w:rsidR="00866F4A" w:rsidRDefault="00866F4A" w:rsidP="00866F4A">
      <w:pPr>
        <w:tabs>
          <w:tab w:val="left" w:pos="3969"/>
          <w:tab w:val="left" w:pos="4536"/>
        </w:tabs>
        <w:spacing w:line="276" w:lineRule="auto"/>
        <w:rPr>
          <w:rFonts w:ascii="RB Rational Neue Light" w:hAnsi="RB Rational Neue Light" w:cs="Open Sans"/>
          <w:color w:val="000000" w:themeColor="text1"/>
          <w:sz w:val="18"/>
          <w:szCs w:val="18"/>
        </w:rPr>
      </w:pPr>
      <w:r>
        <w:rPr>
          <w:rFonts w:ascii="RB Rational Neue Light" w:hAnsi="RB Rational Neue Light" w:cs="Open Sans"/>
          <w:color w:val="000000" w:themeColor="text1"/>
          <w:sz w:val="18"/>
          <w:szCs w:val="18"/>
        </w:rPr>
        <w:t>Christian Meister</w:t>
      </w:r>
      <w:r w:rsidRPr="0070662D">
        <w:rPr>
          <w:rFonts w:ascii="RB Rational Neue Light" w:hAnsi="RB Rational Neue Light" w:cs="Open Sans"/>
          <w:color w:val="000000" w:themeColor="text1"/>
          <w:sz w:val="18"/>
          <w:szCs w:val="18"/>
        </w:rPr>
        <w:t xml:space="preserve">, </w:t>
      </w:r>
      <w:r>
        <w:rPr>
          <w:rFonts w:ascii="RB Rational Neue Light" w:hAnsi="RB Rational Neue Light" w:cs="Open Sans"/>
          <w:color w:val="000000" w:themeColor="text1"/>
          <w:sz w:val="18"/>
          <w:szCs w:val="18"/>
        </w:rPr>
        <w:t>Tenor</w:t>
      </w:r>
    </w:p>
    <w:p w:rsidR="00866F4A" w:rsidRDefault="00866F4A" w:rsidP="00866F4A">
      <w:pPr>
        <w:tabs>
          <w:tab w:val="left" w:pos="3969"/>
          <w:tab w:val="left" w:pos="4536"/>
        </w:tabs>
        <w:spacing w:line="276" w:lineRule="auto"/>
        <w:rPr>
          <w:rFonts w:ascii="RB Rational Neue Light" w:hAnsi="RB Rational Neue Light" w:cs="Open Sans"/>
          <w:color w:val="000000" w:themeColor="text1"/>
          <w:sz w:val="18"/>
          <w:szCs w:val="18"/>
        </w:rPr>
      </w:pPr>
      <w:r>
        <w:rPr>
          <w:rFonts w:ascii="RB Rational Neue Light" w:hAnsi="RB Rational Neue Light" w:cs="Open Sans"/>
          <w:color w:val="000000" w:themeColor="text1"/>
          <w:sz w:val="18"/>
          <w:szCs w:val="18"/>
        </w:rPr>
        <w:t>Marcel Hubner</w:t>
      </w:r>
      <w:r w:rsidRPr="0070662D">
        <w:rPr>
          <w:rFonts w:ascii="RB Rational Neue Light" w:hAnsi="RB Rational Neue Light" w:cs="Open Sans"/>
          <w:color w:val="000000" w:themeColor="text1"/>
          <w:sz w:val="18"/>
          <w:szCs w:val="18"/>
        </w:rPr>
        <w:t>, Tenor</w:t>
      </w:r>
    </w:p>
    <w:p w:rsidR="00866F4A" w:rsidRPr="0070662D" w:rsidRDefault="00866F4A" w:rsidP="00866F4A">
      <w:pPr>
        <w:tabs>
          <w:tab w:val="left" w:pos="3969"/>
          <w:tab w:val="left" w:pos="4536"/>
        </w:tabs>
        <w:spacing w:line="276" w:lineRule="auto"/>
        <w:rPr>
          <w:rFonts w:ascii="RB Rational Neue Light" w:hAnsi="RB Rational Neue Light" w:cs="Open Sans"/>
          <w:color w:val="000000" w:themeColor="text1"/>
          <w:sz w:val="18"/>
          <w:szCs w:val="18"/>
        </w:rPr>
      </w:pPr>
      <w:r>
        <w:rPr>
          <w:rFonts w:ascii="RB Rational Neue Light" w:hAnsi="RB Rational Neue Light" w:cs="Open Sans"/>
          <w:color w:val="000000" w:themeColor="text1"/>
          <w:sz w:val="18"/>
          <w:szCs w:val="18"/>
        </w:rPr>
        <w:t>Manuel Warwitz, Tenor</w:t>
      </w:r>
    </w:p>
    <w:p w:rsidR="00866F4A" w:rsidRPr="00950FA3" w:rsidRDefault="00866F4A" w:rsidP="00866F4A">
      <w:pPr>
        <w:tabs>
          <w:tab w:val="left" w:pos="3969"/>
          <w:tab w:val="left" w:pos="4536"/>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Jakob Steiner, Bariton</w:t>
      </w:r>
    </w:p>
    <w:p w:rsidR="00866F4A" w:rsidRPr="00950FA3" w:rsidRDefault="00866F4A" w:rsidP="00866F4A">
      <w:pPr>
        <w:tabs>
          <w:tab w:val="left" w:pos="3969"/>
          <w:tab w:val="left" w:pos="4536"/>
        </w:tabs>
        <w:spacing w:line="276" w:lineRule="auto"/>
        <w:rPr>
          <w:rFonts w:ascii="RB Rational Neue Light" w:hAnsi="RB Rational Neue Light" w:cs="Open Sans"/>
          <w:color w:val="000000" w:themeColor="text1"/>
          <w:sz w:val="18"/>
          <w:szCs w:val="18"/>
        </w:rPr>
      </w:pPr>
      <w:r w:rsidRPr="00950FA3">
        <w:rPr>
          <w:rFonts w:ascii="RB Rational Neue Light" w:hAnsi="RB Rational Neue Light" w:cs="Open Sans"/>
          <w:color w:val="000000" w:themeColor="text1"/>
          <w:sz w:val="18"/>
          <w:szCs w:val="18"/>
        </w:rPr>
        <w:t>Silas Bredemeier, Bass</w:t>
      </w:r>
    </w:p>
    <w:p w:rsidR="00866F4A" w:rsidRDefault="00866F4A" w:rsidP="0070662D">
      <w:pPr>
        <w:tabs>
          <w:tab w:val="left" w:pos="3969"/>
          <w:tab w:val="left" w:pos="4536"/>
        </w:tabs>
        <w:spacing w:line="276" w:lineRule="auto"/>
        <w:rPr>
          <w:rFonts w:ascii="RB Vitruv Display" w:hAnsi="RB Vitruv Display" w:cs="Open Sans"/>
          <w:color w:val="000000" w:themeColor="text1"/>
          <w:sz w:val="28"/>
          <w:szCs w:val="28"/>
        </w:rPr>
      </w:pPr>
    </w:p>
    <w:p w:rsidR="00866F4A" w:rsidRPr="00950FA3" w:rsidRDefault="00866F4A" w:rsidP="0070662D">
      <w:pPr>
        <w:tabs>
          <w:tab w:val="left" w:pos="3969"/>
          <w:tab w:val="left" w:pos="4536"/>
        </w:tabs>
        <w:spacing w:line="276" w:lineRule="auto"/>
        <w:rPr>
          <w:rFonts w:ascii="RB Vitruv Display" w:hAnsi="RB Vitruv Display" w:cs="Open Sans"/>
          <w:color w:val="000000" w:themeColor="text1"/>
          <w:sz w:val="28"/>
          <w:szCs w:val="28"/>
        </w:rPr>
      </w:pPr>
    </w:p>
    <w:p w:rsidR="00EE7DD1" w:rsidRPr="0070662D" w:rsidRDefault="0070662D" w:rsidP="0070662D">
      <w:pPr>
        <w:tabs>
          <w:tab w:val="left" w:pos="4962"/>
        </w:tabs>
        <w:spacing w:line="276" w:lineRule="auto"/>
        <w:rPr>
          <w:rFonts w:ascii="RB Rational Neue Light" w:hAnsi="RB Rational Neue Light" w:cs="Open Sans"/>
          <w:color w:val="000000" w:themeColor="text1"/>
          <w:sz w:val="18"/>
          <w:szCs w:val="18"/>
          <w:lang w:val="en-US"/>
        </w:rPr>
      </w:pPr>
      <w:r>
        <w:rPr>
          <w:rFonts w:ascii="RB Rational Neue Light" w:hAnsi="RB Rational Neue Light" w:cs="Open Sans"/>
          <w:color w:val="000000" w:themeColor="text1"/>
          <w:sz w:val="18"/>
          <w:szCs w:val="18"/>
          <w:lang w:val="en-US"/>
        </w:rPr>
        <w:t>© Russ Artists</w:t>
      </w:r>
    </w:p>
    <w:sectPr w:rsidR="00EE7DD1" w:rsidRPr="0070662D" w:rsidSect="003E7F1E">
      <w:headerReference w:type="default" r:id="rId8"/>
      <w:footerReference w:type="default" r:id="rId9"/>
      <w:headerReference w:type="first" r:id="rId10"/>
      <w:footerReference w:type="first" r:id="rId11"/>
      <w:pgSz w:w="11907" w:h="16840" w:code="9"/>
      <w:pgMar w:top="1417" w:right="1417" w:bottom="1134" w:left="1417" w:header="720" w:footer="414" w:gutter="0"/>
      <w:pgNumType w:fmt="numberInDash" w:start="2"/>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0412" w:rsidRDefault="00F70412">
      <w:r>
        <w:separator/>
      </w:r>
    </w:p>
  </w:endnote>
  <w:endnote w:type="continuationSeparator" w:id="0">
    <w:p w:rsidR="00F70412" w:rsidRDefault="00F70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derne">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B Rational Neue Light">
    <w:panose1 w:val="020B0604020202020204"/>
    <w:charset w:val="4D"/>
    <w:family w:val="auto"/>
    <w:notTrueType/>
    <w:pitch w:val="variable"/>
    <w:sig w:usb0="00000007" w:usb1="00000001" w:usb2="00000000" w:usb3="00000000" w:csb0="00000093" w:csb1="00000000"/>
  </w:font>
  <w:font w:name="RB Rational Neue SemiBold">
    <w:panose1 w:val="00000700000000000000"/>
    <w:charset w:val="4D"/>
    <w:family w:val="auto"/>
    <w:notTrueType/>
    <w:pitch w:val="variable"/>
    <w:sig w:usb0="00000007" w:usb1="00000001" w:usb2="00000000" w:usb3="00000000" w:csb0="00000093" w:csb1="00000000"/>
  </w:font>
  <w:font w:name="Open Sans">
    <w:panose1 w:val="020B0606030504020204"/>
    <w:charset w:val="00"/>
    <w:family w:val="swiss"/>
    <w:pitch w:val="variable"/>
    <w:sig w:usb0="E00002EF" w:usb1="4000205B" w:usb2="00000028" w:usb3="00000000" w:csb0="0000019F" w:csb1="00000000"/>
  </w:font>
  <w:font w:name="RB Vitruv Display">
    <w:panose1 w:val="00000506000000000000"/>
    <w:charset w:val="4D"/>
    <w:family w:val="auto"/>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909CD" w:rsidRPr="00A84E09" w:rsidRDefault="001909CD" w:rsidP="001909CD">
    <w:pPr>
      <w:pStyle w:val="Fuzeile"/>
      <w:rPr>
        <w:rFonts w:ascii="RB Rational Neue Light" w:hAnsi="RB Rational Neue Light"/>
        <w:sz w:val="14"/>
        <w:szCs w:val="14"/>
      </w:rPr>
    </w:pPr>
    <w:r>
      <w:rPr>
        <w:rFonts w:ascii="RB Rational Neue Light" w:hAnsi="RB Rational Neue Light"/>
        <w:sz w:val="14"/>
        <w:szCs w:val="14"/>
      </w:rPr>
      <w:t>Russ Artists</w:t>
    </w:r>
    <w:r w:rsidRPr="00A84E09">
      <w:rPr>
        <w:rFonts w:ascii="RB Rational Neue Light" w:hAnsi="RB Rational Neue Light"/>
        <w:sz w:val="14"/>
        <w:szCs w:val="14"/>
      </w:rPr>
      <w:t xml:space="preserve"> • Inh. Konzertdirektion Russ GmbH &amp; Co. KG • Charlottenplatz 17 • 70173 Stuttgart</w:t>
    </w:r>
    <w:r w:rsidRPr="00A84E09">
      <w:rPr>
        <w:rFonts w:ascii="RB Rational Neue Light" w:hAnsi="RB Rational Neue Light"/>
        <w:sz w:val="14"/>
        <w:szCs w:val="14"/>
      </w:rPr>
      <w:br/>
      <w:t xml:space="preserve">Tel. +49 (0)711 722 344-0 • </w:t>
    </w:r>
    <w:r>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Pr>
        <w:rFonts w:ascii="RB Rational Neue Light" w:hAnsi="RB Rational Neue Light"/>
        <w:sz w:val="14"/>
        <w:szCs w:val="14"/>
      </w:rPr>
      <w:t>russ-artists.de</w:t>
    </w:r>
  </w:p>
  <w:p w:rsidR="004A6558" w:rsidRPr="006D12AB" w:rsidRDefault="004A6558">
    <w:pPr>
      <w:pStyle w:val="Fuzeile"/>
      <w:jc w:val="right"/>
      <w:rPr>
        <w:rFonts w:ascii="RB Rational Neue Light" w:hAnsi="RB Rational Neue Ligh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4E09" w:rsidRPr="00A84E09" w:rsidRDefault="00A84E09" w:rsidP="00A84E09">
    <w:pPr>
      <w:pStyle w:val="Fuzeile"/>
      <w:rPr>
        <w:rFonts w:ascii="RB Rational Neue Light" w:hAnsi="RB Rational Neue Light"/>
        <w:sz w:val="14"/>
        <w:szCs w:val="14"/>
      </w:rPr>
    </w:pPr>
    <w:r w:rsidRPr="00A84E09">
      <w:rPr>
        <w:rFonts w:ascii="RB Rational Neue Light" w:hAnsi="RB Rational Neue Light"/>
        <w:sz w:val="14"/>
        <w:szCs w:val="14"/>
      </w:rPr>
      <w:t>Konzertdirektion Russ GmbH &amp; Co. KG • Charlottenplatz 17 • 70173 Stuttgart</w:t>
    </w:r>
    <w:r w:rsidRPr="00A84E09">
      <w:rPr>
        <w:rFonts w:ascii="RB Rational Neue Light" w:hAnsi="RB Rational Neue Light"/>
        <w:sz w:val="14"/>
        <w:szCs w:val="14"/>
      </w:rPr>
      <w:br/>
      <w:t xml:space="preserve">Tel. +49 (0)711 722 344-0 • </w:t>
    </w:r>
    <w:r w:rsidR="001909CD">
      <w:rPr>
        <w:rFonts w:ascii="RB Rational Neue Light" w:hAnsi="RB Rational Neue Light"/>
        <w:sz w:val="14"/>
        <w:szCs w:val="14"/>
      </w:rPr>
      <w:t>info@russ-artists.de</w:t>
    </w:r>
    <w:r w:rsidRPr="00A84E09">
      <w:rPr>
        <w:rFonts w:ascii="RB Rational Neue Light" w:hAnsi="RB Rational Neue Light"/>
        <w:sz w:val="14"/>
        <w:szCs w:val="14"/>
      </w:rPr>
      <w:t xml:space="preserve"> • www.</w:t>
    </w:r>
    <w:r w:rsidR="001909CD">
      <w:rPr>
        <w:rFonts w:ascii="RB Rational Neue Light" w:hAnsi="RB Rational Neue Light"/>
        <w:sz w:val="14"/>
        <w:szCs w:val="14"/>
      </w:rPr>
      <w:t>russ-artists.de</w:t>
    </w:r>
  </w:p>
  <w:p w:rsidR="00361B1A" w:rsidRDefault="00361B1A" w:rsidP="00BA042B">
    <w:pPr>
      <w:pStyle w:val="Fuzeile"/>
    </w:pPr>
    <w:r w:rsidRPr="006D12AB">
      <w:rPr>
        <w:rFonts w:ascii="RB Rational Neue Light" w:hAnsi="RB Rational Neue Light"/>
        <w:noProof/>
        <w:sz w:val="22"/>
        <w:szCs w:val="22"/>
      </w:rPr>
      <mc:AlternateContent>
        <mc:Choice Requires="wps">
          <w:drawing>
            <wp:anchor distT="45720" distB="45720" distL="114300" distR="114300" simplePos="0" relativeHeight="251667456" behindDoc="1" locked="0" layoutInCell="1" allowOverlap="1" wp14:anchorId="7C7DDD4D" wp14:editId="7F18AE79">
              <wp:simplePos x="0" y="0"/>
              <wp:positionH relativeFrom="column">
                <wp:posOffset>7135340</wp:posOffset>
              </wp:positionH>
              <wp:positionV relativeFrom="paragraph">
                <wp:posOffset>-1278255</wp:posOffset>
              </wp:positionV>
              <wp:extent cx="2575560" cy="1381760"/>
              <wp:effectExtent l="0" t="0" r="15240" b="15240"/>
              <wp:wrapTight wrapText="bothSides">
                <wp:wrapPolygon edited="0">
                  <wp:start x="0" y="0"/>
                  <wp:lineTo x="0" y="21640"/>
                  <wp:lineTo x="21621" y="21640"/>
                  <wp:lineTo x="21621" y="0"/>
                  <wp:lineTo x="0" y="0"/>
                </wp:wrapPolygon>
              </wp:wrapTight>
              <wp:docPr id="19002809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5560" cy="1381760"/>
                      </a:xfrm>
                      <a:prstGeom prst="rect">
                        <a:avLst/>
                      </a:prstGeom>
                      <a:solidFill>
                        <a:srgbClr val="FFFFFF"/>
                      </a:solidFill>
                      <a:ln w="9525">
                        <a:solidFill>
                          <a:srgbClr val="FFFFFF"/>
                        </a:solidFill>
                        <a:miter lim="800000"/>
                        <a:headEnd/>
                        <a:tailEnd/>
                      </a:ln>
                    </wps:spPr>
                    <wps:txb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Russ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Geschäftsführer: Michael Russ, Michaela Russ,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HRB Nr. 14984, Amtsgericht Stuttgart Ust-ID: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Association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Européenne des Agents Artistiques</w:t>
                          </w:r>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7DDD4D" id="_x0000_t202" coordsize="21600,21600" o:spt="202" path="m,l,21600r21600,l21600,xe">
              <v:stroke joinstyle="miter"/>
              <v:path gradientshapeok="t" o:connecttype="rect"/>
            </v:shapetype>
            <v:shape id="Textfeld 2" o:spid="_x0000_s1026" type="#_x0000_t202" style="position:absolute;margin-left:561.85pt;margin-top:-100.65pt;width:202.8pt;height:108.8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" strokecolor="white">
              <v:textbox>
                <w:txbxContent>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SKS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GmbH, Charlottenplatz 17, 70173 Stuttgart </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Geschäftsführer: Michael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xml:space="preserve">, Michaela </w:t>
                    </w:r>
                    <w:proofErr w:type="spellStart"/>
                    <w:r w:rsidRPr="00BA042B">
                      <w:rPr>
                        <w:rFonts w:ascii="RB Rational Neue Light" w:hAnsi="RB Rational Neue Light"/>
                        <w:sz w:val="12"/>
                        <w:szCs w:val="12"/>
                        <w:vertAlign w:val="subscript"/>
                      </w:rPr>
                      <w:t>Russ</w:t>
                    </w:r>
                    <w:proofErr w:type="spellEnd"/>
                    <w:r w:rsidRPr="00BA042B">
                      <w:rPr>
                        <w:rFonts w:ascii="RB Rational Neue Light" w:hAnsi="RB Rational Neue Light"/>
                        <w:sz w:val="12"/>
                        <w:szCs w:val="12"/>
                        <w:vertAlign w:val="subscript"/>
                      </w:rPr>
                      <w:t>, Paul Woog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HRB Nr. 14984, Amtsgericht Stuttgart </w:t>
                    </w:r>
                    <w:proofErr w:type="spellStart"/>
                    <w:r w:rsidRPr="00BA042B">
                      <w:rPr>
                        <w:rFonts w:ascii="RB Rational Neue Light" w:hAnsi="RB Rational Neue Light"/>
                        <w:sz w:val="12"/>
                        <w:szCs w:val="12"/>
                        <w:vertAlign w:val="subscript"/>
                      </w:rPr>
                      <w:t>Ust</w:t>
                    </w:r>
                    <w:proofErr w:type="spellEnd"/>
                    <w:r w:rsidRPr="00BA042B">
                      <w:rPr>
                        <w:rFonts w:ascii="RB Rational Neue Light" w:hAnsi="RB Rational Neue Light"/>
                        <w:sz w:val="12"/>
                        <w:szCs w:val="12"/>
                        <w:vertAlign w:val="subscript"/>
                      </w:rPr>
                      <w:t>-ID: DE 147 867 476</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Bankverbindung: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Landesbank Baden-Württemberg</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IBAN: DE22 6005 0101 0002 1787 65</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BIC: SOLADEST600</w:t>
                    </w:r>
                  </w:p>
                  <w:p w:rsidR="00361B1A" w:rsidRPr="00BA042B" w:rsidRDefault="00361B1A" w:rsidP="00184567">
                    <w:pPr>
                      <w:pStyle w:val="Fuzeile"/>
                      <w:tabs>
                        <w:tab w:val="left" w:pos="142"/>
                      </w:tabs>
                      <w:rPr>
                        <w:rFonts w:ascii="RB Rational Neue Light" w:hAnsi="RB Rational Neue Light"/>
                        <w:sz w:val="12"/>
                        <w:szCs w:val="12"/>
                        <w:vertAlign w:val="subscript"/>
                      </w:rPr>
                    </w:pP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Mitglied im Bundesverband der Konzert- und Veranstaltungswirtschaft e. V. und </w:t>
                    </w:r>
                    <w:proofErr w:type="spellStart"/>
                    <w:r w:rsidRPr="00BA042B">
                      <w:rPr>
                        <w:rFonts w:ascii="RB Rational Neue Light" w:hAnsi="RB Rational Neue Light"/>
                        <w:sz w:val="12"/>
                        <w:szCs w:val="12"/>
                        <w:vertAlign w:val="subscript"/>
                      </w:rPr>
                      <w:t>Association</w:t>
                    </w:r>
                    <w:proofErr w:type="spellEnd"/>
                    <w:r w:rsidRPr="00BA042B">
                      <w:rPr>
                        <w:rFonts w:ascii="RB Rational Neue Light" w:hAnsi="RB Rational Neue Light"/>
                        <w:sz w:val="12"/>
                        <w:szCs w:val="12"/>
                        <w:vertAlign w:val="subscript"/>
                      </w:rPr>
                      <w:t xml:space="preserve"> </w:t>
                    </w:r>
                  </w:p>
                  <w:p w:rsidR="00361B1A" w:rsidRPr="00BA042B" w:rsidRDefault="00361B1A" w:rsidP="00184567">
                    <w:pPr>
                      <w:pStyle w:val="Fuzeile"/>
                      <w:tabs>
                        <w:tab w:val="left" w:pos="142"/>
                      </w:tabs>
                      <w:rPr>
                        <w:rFonts w:ascii="RB Rational Neue Light" w:hAnsi="RB Rational Neue Light"/>
                        <w:sz w:val="12"/>
                        <w:szCs w:val="12"/>
                        <w:vertAlign w:val="subscript"/>
                      </w:rPr>
                    </w:pPr>
                    <w:r w:rsidRPr="00BA042B">
                      <w:rPr>
                        <w:rFonts w:ascii="RB Rational Neue Light" w:hAnsi="RB Rational Neue Light"/>
                        <w:sz w:val="12"/>
                        <w:szCs w:val="12"/>
                        <w:vertAlign w:val="subscript"/>
                      </w:rPr>
                      <w:t xml:space="preserve">Européenne des </w:t>
                    </w:r>
                    <w:proofErr w:type="spellStart"/>
                    <w:r w:rsidRPr="00BA042B">
                      <w:rPr>
                        <w:rFonts w:ascii="RB Rational Neue Light" w:hAnsi="RB Rational Neue Light"/>
                        <w:sz w:val="12"/>
                        <w:szCs w:val="12"/>
                        <w:vertAlign w:val="subscript"/>
                      </w:rPr>
                      <w:t>Agents</w:t>
                    </w:r>
                    <w:proofErr w:type="spellEnd"/>
                    <w:r w:rsidRPr="00BA042B">
                      <w:rPr>
                        <w:rFonts w:ascii="RB Rational Neue Light" w:hAnsi="RB Rational Neue Light"/>
                        <w:sz w:val="12"/>
                        <w:szCs w:val="12"/>
                        <w:vertAlign w:val="subscript"/>
                      </w:rPr>
                      <w:t xml:space="preserve"> </w:t>
                    </w:r>
                    <w:proofErr w:type="spellStart"/>
                    <w:r w:rsidRPr="00BA042B">
                      <w:rPr>
                        <w:rFonts w:ascii="RB Rational Neue Light" w:hAnsi="RB Rational Neue Light"/>
                        <w:sz w:val="12"/>
                        <w:szCs w:val="12"/>
                        <w:vertAlign w:val="subscript"/>
                      </w:rPr>
                      <w:t>Artistiques</w:t>
                    </w:r>
                    <w:proofErr w:type="spellEnd"/>
                  </w:p>
                  <w:p w:rsidR="00361B1A" w:rsidRPr="00BA042B" w:rsidRDefault="00361B1A" w:rsidP="00184567">
                    <w:pPr>
                      <w:tabs>
                        <w:tab w:val="left" w:pos="142"/>
                      </w:tabs>
                      <w:rPr>
                        <w:color w:val="000000" w:themeColor="text1"/>
                        <w:sz w:val="12"/>
                        <w:szCs w:val="12"/>
                        <w:vertAlign w:val="subscript"/>
                      </w:rPr>
                    </w:pPr>
                  </w:p>
                  <w:p w:rsidR="00361B1A" w:rsidRPr="00BA042B" w:rsidRDefault="00361B1A" w:rsidP="00184567">
                    <w:pPr>
                      <w:tabs>
                        <w:tab w:val="left" w:pos="142"/>
                      </w:tabs>
                      <w:rPr>
                        <w:sz w:val="12"/>
                        <w:szCs w:val="12"/>
                        <w:vertAlign w:val="subscript"/>
                      </w:rPr>
                    </w:pPr>
                  </w:p>
                  <w:p w:rsidR="00361B1A" w:rsidRPr="00BA042B" w:rsidRDefault="00361B1A" w:rsidP="00184567">
                    <w:pPr>
                      <w:tabs>
                        <w:tab w:val="left" w:pos="142"/>
                      </w:tabs>
                      <w:rPr>
                        <w:sz w:val="12"/>
                        <w:szCs w:val="12"/>
                        <w:vertAlign w:val="subscript"/>
                      </w:rPr>
                    </w:pP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0412" w:rsidRDefault="00F70412">
      <w:r>
        <w:separator/>
      </w:r>
    </w:p>
  </w:footnote>
  <w:footnote w:type="continuationSeparator" w:id="0">
    <w:p w:rsidR="00F70412" w:rsidRDefault="00F70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573" w:rsidRDefault="00EE7DD1" w:rsidP="00A84E09">
    <w:pPr>
      <w:pStyle w:val="Kopfzeile"/>
      <w:tabs>
        <w:tab w:val="clear" w:pos="4536"/>
        <w:tab w:val="clear" w:pos="9072"/>
        <w:tab w:val="left" w:pos="0"/>
        <w:tab w:val="center" w:pos="3082"/>
      </w:tabs>
    </w:pPr>
    <w:r>
      <w:rPr>
        <w:noProof/>
      </w:rPr>
      <w:drawing>
        <wp:anchor distT="0" distB="0" distL="114300" distR="114300" simplePos="0" relativeHeight="251673600" behindDoc="0" locked="0" layoutInCell="1" allowOverlap="1" wp14:anchorId="372B23BC" wp14:editId="1D8EB4ED">
          <wp:simplePos x="0" y="0"/>
          <wp:positionH relativeFrom="column">
            <wp:posOffset>3091821</wp:posOffset>
          </wp:positionH>
          <wp:positionV relativeFrom="paragraph">
            <wp:posOffset>-229870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4536729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84E09">
      <w:tab/>
    </w: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p w:rsidR="00A84E09" w:rsidRDefault="00A84E09" w:rsidP="00A84E09">
    <w:pPr>
      <w:pStyle w:val="Kopfzeile"/>
      <w:tabs>
        <w:tab w:val="clear" w:pos="4536"/>
        <w:tab w:val="clear" w:pos="9072"/>
        <w:tab w:val="left" w:pos="0"/>
        <w:tab w:val="center" w:pos="308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4DC0" w:rsidRDefault="00C93018" w:rsidP="00C966CB">
    <w:pPr>
      <w:pStyle w:val="Kopfzeile"/>
      <w:tabs>
        <w:tab w:val="left" w:pos="0"/>
      </w:tabs>
    </w:pPr>
    <w:r>
      <w:rPr>
        <w:noProof/>
      </w:rPr>
      <w:drawing>
        <wp:anchor distT="0" distB="0" distL="114300" distR="114300" simplePos="0" relativeHeight="251671552" behindDoc="0" locked="0" layoutInCell="1" allowOverlap="1" wp14:anchorId="043523E4" wp14:editId="55C3C19A">
          <wp:simplePos x="0" y="0"/>
          <wp:positionH relativeFrom="column">
            <wp:posOffset>3099785</wp:posOffset>
          </wp:positionH>
          <wp:positionV relativeFrom="paragraph">
            <wp:posOffset>-257810</wp:posOffset>
          </wp:positionV>
          <wp:extent cx="2983230" cy="1260475"/>
          <wp:effectExtent l="0" t="0" r="0" b="0"/>
          <wp:wrapTight wrapText="bothSides">
            <wp:wrapPolygon edited="0">
              <wp:start x="2207" y="6529"/>
              <wp:lineTo x="2207" y="14799"/>
              <wp:lineTo x="11770" y="14799"/>
              <wp:lineTo x="19310" y="11099"/>
              <wp:lineTo x="19402" y="8052"/>
              <wp:lineTo x="16920" y="6964"/>
              <wp:lineTo x="11770" y="6529"/>
              <wp:lineTo x="2207" y="6529"/>
            </wp:wrapPolygon>
          </wp:wrapTight>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3230" cy="126047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A6B">
      <w:rPr>
        <w:noProof/>
      </w:rPr>
      <w:drawing>
        <wp:anchor distT="0" distB="0" distL="114300" distR="114300" simplePos="0" relativeHeight="251663360" behindDoc="0" locked="0" layoutInCell="1" allowOverlap="1" wp14:anchorId="19EE63A9" wp14:editId="3625E444">
          <wp:simplePos x="0" y="0"/>
          <wp:positionH relativeFrom="column">
            <wp:posOffset>-485775</wp:posOffset>
          </wp:positionH>
          <wp:positionV relativeFrom="paragraph">
            <wp:posOffset>10343515</wp:posOffset>
          </wp:positionV>
          <wp:extent cx="2121535" cy="1005840"/>
          <wp:effectExtent l="0" t="0" r="0" b="0"/>
          <wp:wrapTight wrapText="bothSides">
            <wp:wrapPolygon edited="0">
              <wp:start x="9439" y="6273"/>
              <wp:lineTo x="2974" y="6818"/>
              <wp:lineTo x="2457" y="7091"/>
              <wp:lineTo x="2457" y="14727"/>
              <wp:lineTo x="13447" y="14727"/>
              <wp:lineTo x="13577" y="14182"/>
              <wp:lineTo x="18490" y="11182"/>
              <wp:lineTo x="19137" y="9545"/>
              <wp:lineTo x="17973" y="7091"/>
              <wp:lineTo x="12801" y="6273"/>
              <wp:lineTo x="9439" y="6273"/>
            </wp:wrapPolygon>
          </wp:wrapTight>
          <wp:docPr id="1101071253"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933047" name="Grafik 1" descr="Ein Bild, das Schwarz, Dunkelhei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21535" cy="1005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61E3A"/>
    <w:multiLevelType w:val="singleLevel"/>
    <w:tmpl w:val="0407000F"/>
    <w:lvl w:ilvl="0">
      <w:start w:val="1"/>
      <w:numFmt w:val="decimal"/>
      <w:lvlText w:val="%1."/>
      <w:lvlJc w:val="left"/>
      <w:pPr>
        <w:tabs>
          <w:tab w:val="num" w:pos="360"/>
        </w:tabs>
        <w:ind w:left="360" w:hanging="360"/>
      </w:pPr>
      <w:rPr>
        <w:rFonts w:hint="default"/>
      </w:rPr>
    </w:lvl>
  </w:abstractNum>
  <w:num w:numId="1" w16cid:durableId="128963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FA3"/>
    <w:rsid w:val="00000B87"/>
    <w:rsid w:val="000031A8"/>
    <w:rsid w:val="000031C5"/>
    <w:rsid w:val="00011500"/>
    <w:rsid w:val="00025076"/>
    <w:rsid w:val="000273EB"/>
    <w:rsid w:val="00061A6B"/>
    <w:rsid w:val="000661BB"/>
    <w:rsid w:val="000723DF"/>
    <w:rsid w:val="000A1DE5"/>
    <w:rsid w:val="000B0183"/>
    <w:rsid w:val="000E4215"/>
    <w:rsid w:val="001042A0"/>
    <w:rsid w:val="00107871"/>
    <w:rsid w:val="001155FD"/>
    <w:rsid w:val="0013015B"/>
    <w:rsid w:val="00135291"/>
    <w:rsid w:val="001405E8"/>
    <w:rsid w:val="00147456"/>
    <w:rsid w:val="00172007"/>
    <w:rsid w:val="00184567"/>
    <w:rsid w:val="001909CD"/>
    <w:rsid w:val="001A47E4"/>
    <w:rsid w:val="001B0F9E"/>
    <w:rsid w:val="001D18F9"/>
    <w:rsid w:val="001D33CC"/>
    <w:rsid w:val="001E06D8"/>
    <w:rsid w:val="0021121D"/>
    <w:rsid w:val="00237D62"/>
    <w:rsid w:val="00275133"/>
    <w:rsid w:val="00275B2A"/>
    <w:rsid w:val="00286298"/>
    <w:rsid w:val="002A09EC"/>
    <w:rsid w:val="002B0F3B"/>
    <w:rsid w:val="002D4578"/>
    <w:rsid w:val="002E4D1B"/>
    <w:rsid w:val="002F3104"/>
    <w:rsid w:val="002F6679"/>
    <w:rsid w:val="003134C6"/>
    <w:rsid w:val="003328E0"/>
    <w:rsid w:val="0034438D"/>
    <w:rsid w:val="0035272F"/>
    <w:rsid w:val="00361B1A"/>
    <w:rsid w:val="00382476"/>
    <w:rsid w:val="003A53D1"/>
    <w:rsid w:val="003C361A"/>
    <w:rsid w:val="003E2F5B"/>
    <w:rsid w:val="003E3AFF"/>
    <w:rsid w:val="003E7F1E"/>
    <w:rsid w:val="003F3F0B"/>
    <w:rsid w:val="003F4F52"/>
    <w:rsid w:val="003F66F9"/>
    <w:rsid w:val="003F67E9"/>
    <w:rsid w:val="00400FD3"/>
    <w:rsid w:val="004229EB"/>
    <w:rsid w:val="004421B3"/>
    <w:rsid w:val="00454C62"/>
    <w:rsid w:val="0045551D"/>
    <w:rsid w:val="00455FD4"/>
    <w:rsid w:val="00466344"/>
    <w:rsid w:val="004A6558"/>
    <w:rsid w:val="004B6356"/>
    <w:rsid w:val="004D4928"/>
    <w:rsid w:val="004E18C6"/>
    <w:rsid w:val="004F17E6"/>
    <w:rsid w:val="00510832"/>
    <w:rsid w:val="00511950"/>
    <w:rsid w:val="00543924"/>
    <w:rsid w:val="00557EBF"/>
    <w:rsid w:val="0057272C"/>
    <w:rsid w:val="00577F0F"/>
    <w:rsid w:val="005909ED"/>
    <w:rsid w:val="005A5573"/>
    <w:rsid w:val="005A7250"/>
    <w:rsid w:val="005C3AE0"/>
    <w:rsid w:val="005D7452"/>
    <w:rsid w:val="005F7358"/>
    <w:rsid w:val="00600362"/>
    <w:rsid w:val="006437ED"/>
    <w:rsid w:val="0065511E"/>
    <w:rsid w:val="0069161E"/>
    <w:rsid w:val="006C58CD"/>
    <w:rsid w:val="006D12AB"/>
    <w:rsid w:val="006E7DFA"/>
    <w:rsid w:val="006F62ED"/>
    <w:rsid w:val="0070662D"/>
    <w:rsid w:val="00710D7B"/>
    <w:rsid w:val="00724AD2"/>
    <w:rsid w:val="007267D5"/>
    <w:rsid w:val="00760718"/>
    <w:rsid w:val="0076465C"/>
    <w:rsid w:val="00764FC1"/>
    <w:rsid w:val="00774173"/>
    <w:rsid w:val="00785711"/>
    <w:rsid w:val="007B79E9"/>
    <w:rsid w:val="007C0E2F"/>
    <w:rsid w:val="007C366A"/>
    <w:rsid w:val="007F33CD"/>
    <w:rsid w:val="007F4352"/>
    <w:rsid w:val="0081543D"/>
    <w:rsid w:val="00833F1B"/>
    <w:rsid w:val="00834D52"/>
    <w:rsid w:val="00843436"/>
    <w:rsid w:val="00866F4A"/>
    <w:rsid w:val="008B5E83"/>
    <w:rsid w:val="008C236B"/>
    <w:rsid w:val="008C7BFF"/>
    <w:rsid w:val="008D0AE0"/>
    <w:rsid w:val="008E2789"/>
    <w:rsid w:val="008F044F"/>
    <w:rsid w:val="00904B40"/>
    <w:rsid w:val="00944430"/>
    <w:rsid w:val="00950FA3"/>
    <w:rsid w:val="00961281"/>
    <w:rsid w:val="00964639"/>
    <w:rsid w:val="00965EF4"/>
    <w:rsid w:val="009811E2"/>
    <w:rsid w:val="00981CDF"/>
    <w:rsid w:val="009A4DC0"/>
    <w:rsid w:val="009C644D"/>
    <w:rsid w:val="00A3529C"/>
    <w:rsid w:val="00A443D8"/>
    <w:rsid w:val="00A56D82"/>
    <w:rsid w:val="00A602CA"/>
    <w:rsid w:val="00A70B70"/>
    <w:rsid w:val="00A8413F"/>
    <w:rsid w:val="00A84E09"/>
    <w:rsid w:val="00A90595"/>
    <w:rsid w:val="00A92C20"/>
    <w:rsid w:val="00AB51BB"/>
    <w:rsid w:val="00AE433C"/>
    <w:rsid w:val="00AF052A"/>
    <w:rsid w:val="00B065AB"/>
    <w:rsid w:val="00B1335E"/>
    <w:rsid w:val="00B22E7D"/>
    <w:rsid w:val="00B575AE"/>
    <w:rsid w:val="00B628A8"/>
    <w:rsid w:val="00B81150"/>
    <w:rsid w:val="00B83FFE"/>
    <w:rsid w:val="00BA042B"/>
    <w:rsid w:val="00BB30CB"/>
    <w:rsid w:val="00BC683E"/>
    <w:rsid w:val="00BE77BA"/>
    <w:rsid w:val="00BF2F6F"/>
    <w:rsid w:val="00C0130A"/>
    <w:rsid w:val="00C221F4"/>
    <w:rsid w:val="00C23CC9"/>
    <w:rsid w:val="00C342A7"/>
    <w:rsid w:val="00C40DCA"/>
    <w:rsid w:val="00C42A09"/>
    <w:rsid w:val="00C76B86"/>
    <w:rsid w:val="00C93018"/>
    <w:rsid w:val="00C931F9"/>
    <w:rsid w:val="00C966CB"/>
    <w:rsid w:val="00CB7F2B"/>
    <w:rsid w:val="00CE01D4"/>
    <w:rsid w:val="00CE0EA7"/>
    <w:rsid w:val="00D05FEA"/>
    <w:rsid w:val="00D23D34"/>
    <w:rsid w:val="00D358B2"/>
    <w:rsid w:val="00D55766"/>
    <w:rsid w:val="00D615ED"/>
    <w:rsid w:val="00D76814"/>
    <w:rsid w:val="00D96E51"/>
    <w:rsid w:val="00DB26B6"/>
    <w:rsid w:val="00DC351B"/>
    <w:rsid w:val="00DD182D"/>
    <w:rsid w:val="00DE3EDB"/>
    <w:rsid w:val="00DF33EC"/>
    <w:rsid w:val="00DF7C9C"/>
    <w:rsid w:val="00E125B6"/>
    <w:rsid w:val="00E32777"/>
    <w:rsid w:val="00E569A4"/>
    <w:rsid w:val="00E56B4F"/>
    <w:rsid w:val="00E60D49"/>
    <w:rsid w:val="00E703A4"/>
    <w:rsid w:val="00E82F6C"/>
    <w:rsid w:val="00E85E73"/>
    <w:rsid w:val="00E96880"/>
    <w:rsid w:val="00E96DAA"/>
    <w:rsid w:val="00EA3EED"/>
    <w:rsid w:val="00EB0DB9"/>
    <w:rsid w:val="00EB359D"/>
    <w:rsid w:val="00EB5A33"/>
    <w:rsid w:val="00EE7DD1"/>
    <w:rsid w:val="00F055C8"/>
    <w:rsid w:val="00F2121C"/>
    <w:rsid w:val="00F21887"/>
    <w:rsid w:val="00F24BED"/>
    <w:rsid w:val="00F30BA8"/>
    <w:rsid w:val="00F44730"/>
    <w:rsid w:val="00F503D4"/>
    <w:rsid w:val="00F70412"/>
    <w:rsid w:val="00F84330"/>
    <w:rsid w:val="00F91585"/>
    <w:rsid w:val="00FA7648"/>
    <w:rsid w:val="00FB078B"/>
    <w:rsid w:val="00FC50CB"/>
    <w:rsid w:val="00FC6E2F"/>
    <w:rsid w:val="00FE40D1"/>
    <w:rsid w:val="00FE68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7174F48E-286B-CA46-AC43-218630286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Moderne" w:hAnsi="Moderne"/>
    </w:rPr>
  </w:style>
  <w:style w:type="paragraph" w:styleId="berschrift1">
    <w:name w:val="heading 1"/>
    <w:basedOn w:val="Standard"/>
    <w:next w:val="Standard"/>
    <w:qFormat/>
    <w:pPr>
      <w:keepNext/>
      <w:jc w:val="right"/>
      <w:outlineLvl w:val="0"/>
    </w:pPr>
    <w:rPr>
      <w:rFonts w:ascii="Arial" w:hAnsi="Arial"/>
      <w:b/>
      <w:noProof/>
      <w:sz w:val="16"/>
    </w:rPr>
  </w:style>
  <w:style w:type="paragraph" w:styleId="berschrift2">
    <w:name w:val="heading 2"/>
    <w:basedOn w:val="Standard"/>
    <w:next w:val="Standard"/>
    <w:qFormat/>
    <w:pPr>
      <w:keepNext/>
      <w:outlineLvl w:val="1"/>
    </w:pPr>
    <w:rPr>
      <w:rFonts w:ascii="Tahoma" w:hAnsi="Tahoma"/>
      <w:b/>
      <w:color w:val="000000"/>
    </w:rPr>
  </w:style>
  <w:style w:type="paragraph" w:styleId="berschrift3">
    <w:name w:val="heading 3"/>
    <w:basedOn w:val="Standard"/>
    <w:next w:val="Standard"/>
    <w:qFormat/>
    <w:pPr>
      <w:keepNext/>
      <w:outlineLvl w:val="2"/>
    </w:pPr>
    <w:rPr>
      <w:rFonts w:ascii="Tahoma" w:hAnsi="Tahoma"/>
      <w:b/>
      <w:color w:val="000000"/>
      <w:sz w:val="24"/>
    </w:rPr>
  </w:style>
  <w:style w:type="paragraph" w:styleId="berschrift4">
    <w:name w:val="heading 4"/>
    <w:basedOn w:val="Standard"/>
    <w:next w:val="Standard"/>
    <w:qFormat/>
    <w:pPr>
      <w:keepNext/>
      <w:outlineLvl w:val="3"/>
    </w:pPr>
    <w:rPr>
      <w:rFonts w:ascii="Tahoma" w:hAnsi="Tahoma"/>
      <w:b/>
      <w:noProof/>
    </w:rPr>
  </w:style>
  <w:style w:type="paragraph" w:styleId="berschrift5">
    <w:name w:val="heading 5"/>
    <w:basedOn w:val="Standard"/>
    <w:next w:val="Standard"/>
    <w:qFormat/>
    <w:pPr>
      <w:keepNext/>
      <w:ind w:firstLine="708"/>
      <w:outlineLvl w:val="4"/>
    </w:pPr>
    <w:rPr>
      <w:rFonts w:ascii="Tahoma" w:hAnsi="Tahoma"/>
      <w:b/>
    </w:rPr>
  </w:style>
  <w:style w:type="paragraph" w:styleId="berschrift6">
    <w:name w:val="heading 6"/>
    <w:basedOn w:val="Standard"/>
    <w:next w:val="Standard"/>
    <w:qFormat/>
    <w:pPr>
      <w:keepNext/>
      <w:ind w:firstLine="708"/>
      <w:outlineLvl w:val="5"/>
    </w:pPr>
    <w:rPr>
      <w:rFonts w:ascii="Tahoma" w:hAnsi="Tahoma"/>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irmenname">
    <w:name w:val="Firmenname"/>
    <w:basedOn w:val="Standard"/>
    <w:next w:val="Standard"/>
    <w:pPr>
      <w:spacing w:line="240" w:lineRule="atLeast"/>
      <w:ind w:left="245"/>
    </w:pPr>
    <w:rPr>
      <w:rFonts w:ascii="Arial" w:hAnsi="Arial"/>
      <w:b/>
      <w:sz w:val="36"/>
      <w:lang w:val="en-US"/>
    </w:rPr>
  </w:style>
  <w:style w:type="character" w:styleId="Hyperlink">
    <w:name w:val="Hyperlink"/>
    <w:rPr>
      <w:color w:val="0000FF"/>
      <w:u w:val="single"/>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BesuchterLink">
    <w:name w:val="FollowedHyperlink"/>
    <w:rPr>
      <w:color w:val="800080"/>
      <w:u w:val="single"/>
    </w:rPr>
  </w:style>
  <w:style w:type="paragraph" w:styleId="Textkrper">
    <w:name w:val="Body Text"/>
    <w:basedOn w:val="Standard"/>
    <w:rPr>
      <w:b/>
      <w:sz w:val="28"/>
    </w:rPr>
  </w:style>
  <w:style w:type="paragraph" w:styleId="NurText">
    <w:name w:val="Plain Text"/>
    <w:basedOn w:val="Standard"/>
    <w:rPr>
      <w:rFonts w:ascii="Courier New" w:hAnsi="Courier New"/>
    </w:rPr>
  </w:style>
  <w:style w:type="paragraph" w:customStyle="1" w:styleId="Betreff">
    <w:name w:val="Betreff"/>
    <w:basedOn w:val="Standard"/>
    <w:link w:val="BetreffZchn"/>
    <w:qFormat/>
    <w:rsid w:val="00E82F6C"/>
    <w:pPr>
      <w:ind w:right="425"/>
    </w:pPr>
    <w:rPr>
      <w:rFonts w:ascii="Tahoma" w:hAnsi="Tahoma"/>
      <w:b/>
      <w:sz w:val="22"/>
      <w:szCs w:val="22"/>
    </w:rPr>
  </w:style>
  <w:style w:type="character" w:customStyle="1" w:styleId="BetreffZchn">
    <w:name w:val="Betreff Zchn"/>
    <w:link w:val="Betreff"/>
    <w:rsid w:val="00E82F6C"/>
    <w:rPr>
      <w:rFonts w:ascii="Tahoma" w:hAnsi="Tahoma"/>
      <w:b/>
      <w:sz w:val="22"/>
      <w:szCs w:val="22"/>
    </w:rPr>
  </w:style>
  <w:style w:type="paragraph" w:styleId="Sprechblasentext">
    <w:name w:val="Balloon Text"/>
    <w:basedOn w:val="Standard"/>
    <w:link w:val="SprechblasentextZchn"/>
    <w:rsid w:val="004421B3"/>
    <w:rPr>
      <w:rFonts w:ascii="Segoe UI" w:hAnsi="Segoe UI" w:cs="Segoe UI"/>
      <w:sz w:val="18"/>
      <w:szCs w:val="18"/>
    </w:rPr>
  </w:style>
  <w:style w:type="character" w:customStyle="1" w:styleId="SprechblasentextZchn">
    <w:name w:val="Sprechblasentext Zchn"/>
    <w:basedOn w:val="Absatz-Standardschriftart"/>
    <w:link w:val="Sprechblasentext"/>
    <w:rsid w:val="004421B3"/>
    <w:rPr>
      <w:rFonts w:ascii="Segoe UI" w:hAnsi="Segoe UI" w:cs="Segoe UI"/>
      <w:sz w:val="18"/>
      <w:szCs w:val="18"/>
    </w:rPr>
  </w:style>
  <w:style w:type="character" w:customStyle="1" w:styleId="lrzxr">
    <w:name w:val="lrzxr"/>
    <w:basedOn w:val="Absatz-Standardschriftart"/>
    <w:rsid w:val="0021121D"/>
  </w:style>
  <w:style w:type="character" w:customStyle="1" w:styleId="KopfzeileZchn">
    <w:name w:val="Kopfzeile Zchn"/>
    <w:basedOn w:val="Absatz-Standardschriftart"/>
    <w:link w:val="Kopfzeile"/>
    <w:uiPriority w:val="99"/>
    <w:rsid w:val="005A5573"/>
    <w:rPr>
      <w:rFonts w:ascii="Moderne" w:hAnsi="Moderne"/>
    </w:rPr>
  </w:style>
  <w:style w:type="character" w:styleId="NichtaufgelsteErwhnung">
    <w:name w:val="Unresolved Mention"/>
    <w:basedOn w:val="Absatz-Standardschriftart"/>
    <w:uiPriority w:val="99"/>
    <w:semiHidden/>
    <w:unhideWhenUsed/>
    <w:rsid w:val="00A56D82"/>
    <w:rPr>
      <w:color w:val="605E5C"/>
      <w:shd w:val="clear" w:color="auto" w:fill="E1DFDD"/>
    </w:rPr>
  </w:style>
  <w:style w:type="character" w:customStyle="1" w:styleId="apple-converted-space">
    <w:name w:val="apple-converted-space"/>
    <w:basedOn w:val="Absatz-Standardschriftart"/>
    <w:rsid w:val="00FE40D1"/>
  </w:style>
  <w:style w:type="character" w:styleId="Seitenzahl">
    <w:name w:val="page number"/>
    <w:basedOn w:val="Absatz-Standardschriftart"/>
    <w:rsid w:val="00EE7DD1"/>
  </w:style>
  <w:style w:type="paragraph" w:styleId="StandardWeb">
    <w:name w:val="Normal (Web)"/>
    <w:basedOn w:val="Standard"/>
    <w:uiPriority w:val="99"/>
    <w:unhideWhenUsed/>
    <w:rsid w:val="001E06D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5437">
      <w:bodyDiv w:val="1"/>
      <w:marLeft w:val="0"/>
      <w:marRight w:val="0"/>
      <w:marTop w:val="0"/>
      <w:marBottom w:val="0"/>
      <w:divBdr>
        <w:top w:val="none" w:sz="0" w:space="0" w:color="auto"/>
        <w:left w:val="none" w:sz="0" w:space="0" w:color="auto"/>
        <w:bottom w:val="none" w:sz="0" w:space="0" w:color="auto"/>
        <w:right w:val="none" w:sz="0" w:space="0" w:color="auto"/>
      </w:divBdr>
    </w:div>
    <w:div w:id="379285182">
      <w:bodyDiv w:val="1"/>
      <w:marLeft w:val="0"/>
      <w:marRight w:val="0"/>
      <w:marTop w:val="0"/>
      <w:marBottom w:val="0"/>
      <w:divBdr>
        <w:top w:val="none" w:sz="0" w:space="0" w:color="auto"/>
        <w:left w:val="none" w:sz="0" w:space="0" w:color="auto"/>
        <w:bottom w:val="none" w:sz="0" w:space="0" w:color="auto"/>
        <w:right w:val="none" w:sz="0" w:space="0" w:color="auto"/>
      </w:divBdr>
    </w:div>
    <w:div w:id="14966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ojekt/Documents/Bios%20Russ%20Artists/Russ_Artists_Biografie_SingerPu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6E4EB-5681-4C3C-8A3D-AD010C914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Russ_Artists_Biografie_SingerPur.dotx</Template>
  <TotalTime>0</TotalTime>
  <Pages>2</Pages>
  <Words>531</Words>
  <Characters>3346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__________________________________________________________________________________</vt:lpstr>
    </vt:vector>
  </TitlesOfParts>
  <Company>Konzertdirektion Russ</Company>
  <LinksUpToDate>false</LinksUpToDate>
  <CharactersWithSpaces>3870</CharactersWithSpaces>
  <SharedDoc>false</SharedDoc>
  <HLinks>
    <vt:vector size="12" baseType="variant">
      <vt:variant>
        <vt:i4>6357108</vt:i4>
      </vt:variant>
      <vt:variant>
        <vt:i4>3</vt:i4>
      </vt:variant>
      <vt:variant>
        <vt:i4>0</vt:i4>
      </vt:variant>
      <vt:variant>
        <vt:i4>5</vt:i4>
      </vt:variant>
      <vt:variant>
        <vt:lpwstr>http://www.sks-russ.de/</vt:lpwstr>
      </vt:variant>
      <vt:variant>
        <vt:lpwstr/>
      </vt:variant>
      <vt:variant>
        <vt:i4>589924</vt:i4>
      </vt:variant>
      <vt:variant>
        <vt:i4>0</vt:i4>
      </vt:variant>
      <vt:variant>
        <vt:i4>0</vt:i4>
      </vt:variant>
      <vt:variant>
        <vt:i4>5</vt:i4>
      </vt:variant>
      <vt:variant>
        <vt:lpwstr>mailto:info@sks-russ.de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dc:title>
  <dc:subject/>
  <dc:creator>Microsoft Office User</dc:creator>
  <cp:keywords/>
  <dc:description/>
  <cp:lastModifiedBy>Beate Herbert</cp:lastModifiedBy>
  <cp:revision>7</cp:revision>
  <cp:lastPrinted>2024-08-08T10:06:00Z</cp:lastPrinted>
  <dcterms:created xsi:type="dcterms:W3CDTF">2025-11-27T13:00:00Z</dcterms:created>
  <dcterms:modified xsi:type="dcterms:W3CDTF">2025-12-19T13:03:00Z</dcterms:modified>
</cp:coreProperties>
</file>